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8C" w:rsidRPr="002A678C" w:rsidRDefault="002A678C" w:rsidP="002A678C">
      <w:pPr>
        <w:shd w:val="clear" w:color="auto" w:fill="FBFBFB"/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B4B4B3"/>
          <w:sz w:val="27"/>
          <w:szCs w:val="27"/>
        </w:rPr>
      </w:pPr>
      <w:proofErr w:type="spellStart"/>
      <w:r w:rsidRPr="002A678C">
        <w:rPr>
          <w:rFonts w:ascii="Segoe UI" w:eastAsia="Times New Roman" w:hAnsi="Segoe UI" w:cs="Segoe UI"/>
          <w:color w:val="B4B4B3"/>
          <w:sz w:val="27"/>
          <w:szCs w:val="27"/>
        </w:rPr>
        <w:t>Ugdymas</w:t>
      </w:r>
      <w:proofErr w:type="spellEnd"/>
      <w:r w:rsidRPr="002A678C">
        <w:rPr>
          <w:rFonts w:ascii="Segoe UI" w:eastAsia="Times New Roman" w:hAnsi="Segoe UI" w:cs="Segoe UI"/>
          <w:color w:val="B4B4B3"/>
          <w:sz w:val="27"/>
          <w:szCs w:val="27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B4B4B3"/>
          <w:sz w:val="27"/>
          <w:szCs w:val="27"/>
        </w:rPr>
        <w:t>šeimoje</w:t>
      </w:r>
      <w:proofErr w:type="spellEnd"/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 UGDYMOSI ŠEIMOJE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Lietuvos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Respublikos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Vyriausybė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2020-05-20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patvirtino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"https://e-seimas.lrs.lt/portal/legalAct/lt/TAD/cbbe42649b6411eaa51db668f0092944?positionInSearchResults=1&amp;searchModelUUID=24a879d6-4f13-46b7-9326-49dc275b54ad" </w:instrText>
      </w: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>įgyvendinimo</w:t>
      </w:r>
      <w:proofErr w:type="spellEnd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>tvarkos</w:t>
      </w:r>
      <w:proofErr w:type="spellEnd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337AB7"/>
          <w:sz w:val="24"/>
          <w:szCs w:val="24"/>
        </w:rPr>
        <w:t>aprašą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2020 m.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rugsėjo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 d.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jo</w:t>
      </w:r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paties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jo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pageidavimu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gali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pradinio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pagrindinio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vidurinio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bendrąsias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būti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Ugdantis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įgytas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išsilavinimas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prilyginamas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mokykloje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įgytam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išsilavinimui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Pasirinkus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ugdymąsi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14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14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18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turėdamas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rašytinį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sutikimą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pasirinkta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sudarys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sutartį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sutartis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sudaroma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pirmos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mokslo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dienos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Šiais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metais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planuojama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kad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2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savivaldybės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7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bendrojo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mokyklos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padės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tėvams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globėjams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įgyvendinti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ugdymąsi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hyperlink r:id="rId4" w:history="1"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Vilniaus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miesto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savivaldybės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administracijos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direktoriaus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įsakymą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„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Dėl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Vilniaus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miesto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savivaldybės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ikimokyklinio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ugdymo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ir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bendrojo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ugdymo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mokyklų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,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padedančių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organizuoti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vaikų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ugdymą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 (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ugdymąsi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)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šeimoje</w:t>
        </w:r>
        <w:proofErr w:type="spellEnd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 xml:space="preserve">, </w:t>
        </w:r>
        <w:proofErr w:type="spell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patvirtinimo</w:t>
        </w:r>
        <w:proofErr w:type="spellEnd"/>
        <w:proofErr w:type="gramStart"/>
        <w:r w:rsidRPr="002A678C">
          <w:rPr>
            <w:rFonts w:ascii="Segoe UI" w:eastAsia="Times New Roman" w:hAnsi="Segoe UI" w:cs="Segoe UI"/>
            <w:color w:val="337AB7"/>
            <w:sz w:val="24"/>
            <w:szCs w:val="24"/>
          </w:rPr>
          <w:t>“ </w:t>
        </w:r>
        <w:proofErr w:type="gramEnd"/>
      </w:hyperlink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1.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vykdančios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bendrąją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1.1.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lopšelis-darželis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„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Pušaitė</w:t>
      </w:r>
      <w:proofErr w:type="spellEnd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“ (</w:t>
      </w:r>
      <w:proofErr w:type="spellStart"/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Bistryčios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3),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lietuvių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Daiva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Skarulskienė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234 3792,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rastine@pusaite.vilnius.lm.lt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1.2.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lopšelis-darželis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„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Raktelis</w:t>
      </w:r>
      <w:proofErr w:type="spellEnd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“ (</w:t>
      </w:r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A.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Kavoliuko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12),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ugdomosios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–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rusų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lenkų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Danuta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Michno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245 1745,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rastine@raktelis.vilnius.lm.lt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2.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Bendrojo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mokyklos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vykdančios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pradinio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pagrindinio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vidurinio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bendrąsias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2.1.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Naujininkų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progimnazija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Šaltkalvių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32),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lietuvių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Gediminas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Urbonas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216 6366,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rastine@naujininku.vilnius.lm.lt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2.2. Vilniaus „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Spindulio</w:t>
      </w:r>
      <w:proofErr w:type="spellEnd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“ progimnazija</w:t>
      </w:r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(R.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Jankausko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17),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lietuvių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Vilija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Mozurienė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244 4781,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rastine@spindulio.vilnius.lm.lt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2.3. Vilniaus „Minties” gimnazija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Erfurto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23),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lietuvių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Jonas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Kietavičius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245 6690,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rastine@minties.vilnius.lm.lt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2.4.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Lazdynų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mokykla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Žėručio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4),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ugdomosios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–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rusų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lenkų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Marija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Klimaševska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244 5158,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rastine@lazdynu.vilnius.lm.lt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2.5.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Jono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Pauliaus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II gimnazija (V.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Druskio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11),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lenkų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Adam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Blaškevič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244 4504,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rastine@jonopauliausgimnazija.vilnius.lm.lt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2.6. Vilniaus Sofijos Kovalevskajos gimnazija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Dūkštų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30),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rusų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Asta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Marinaitė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240 0552,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rastine@kovalevskajosgimnazija.vilnius.lm.lt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2.7.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Pranciškaus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Skorinos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gimnazija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Sietyno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g. 21),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ugdomoji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kalba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-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baltarusių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Diana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Stachnovič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tel. (8 5) 245 9127,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rastine@skorinos.vilnius.lm.lt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Jei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pageidaus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kad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2020 m.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rugsėjo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 d.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pradėtų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būtų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prašymas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atitinkamą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reikiami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dokumentai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pasirinktos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iš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pateikto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sąrašo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turi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būti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pateikti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2020 m.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birželio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15 d.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birželio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30 d.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Nevalstybinės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jei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atsirastų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norinčių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šeimose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gali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padėti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šeimoms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organizuoti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namuose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vadovaudamosi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LR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Vyriausybės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patvirtintu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įgyvendinimo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tvarkos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aprašu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Mokyklos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vadovui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pateikiami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šie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dokumentai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1. </w:t>
      </w:r>
      <w:proofErr w:type="spellStart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tėvų</w:t>
      </w:r>
      <w:proofErr w:type="spellEnd"/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sutikimas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sąlygų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patikrinimo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2. </w:t>
      </w:r>
      <w:proofErr w:type="spellStart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užpildytas</w:t>
      </w:r>
      <w:proofErr w:type="spellEnd"/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įgyvendinimo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tvarkos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aprašo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klausimynas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tėvams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(1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priedas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sąlygų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3. švietimo,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mokslo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sporto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ministro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patvirtintame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tvarkos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apraše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nustatytos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formos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pedagogo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(-ų)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jungtinės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grupės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ikimokyklinio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auklėtojo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(-ų)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rekomendacija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toliau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–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rekomendacija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)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jei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bus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1-os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klasės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laisvos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formos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metinė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Vaiko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individualios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pažangos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stebėjimo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fiksavimo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vertinimo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ataskaita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toliau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– Vaiko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individualios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pažangos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ataskaita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parengta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Aprašo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11.5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papunktyje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nustatytus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reikalavimus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jei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priešmokyklinio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bendrąją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buvo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bus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ugdomas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1-os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klasės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programą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);</w:t>
      </w:r>
      <w:proofErr w:type="gramEnd"/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4. </w:t>
      </w:r>
      <w:proofErr w:type="spellStart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pasiekimus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išsilavinimą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patvirtinantis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dokumentas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pasiekimų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pažymėjimas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pažyma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apie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pasiekimus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įgyto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išsilavinimo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pažymėjimas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);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5.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miesto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teisių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apsaugos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skyriaus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apie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tai,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kad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nebuvo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nustatytas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(-i)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teisių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pažeidimas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susijęs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(-ę)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atstovo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(-ų)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įstatymą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kuriuo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iais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gyvena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pareigų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nevykdymu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netinkamu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vykdymu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narkotinių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psichotropinių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medžiagų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alkoholio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vartojimo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smurto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kitų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atstovo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(-ų)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pagal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įstatymą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kuriuo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(-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iais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gyvena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veiksmų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neveikimo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kurie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gali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turėti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įtakos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teisės į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mokslą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užtikrinimui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per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pastaruosius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dvejus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prašymo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pateikti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gavimo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dienos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kreiptis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šiuo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vilniaus.miestas@vaikoteises.lt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, mob. 8 613 51122);</w:t>
      </w:r>
      <w:proofErr w:type="gramEnd"/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6. Vilniaus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miesto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savivaldybės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administracijos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apie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tai</w:t>
      </w:r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kad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nebuvo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nėra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skirtos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minimalios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vidutinės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priežiūros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priemonės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vaikui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nebuvo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nėra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taikoma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atvejo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vadyba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per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pastaruosius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dvejus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metus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nuo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tėvų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globėjų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rūpintojų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)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prašymo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pateikti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gavimo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dienos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informacijos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kreiptis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šiuo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el. p.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tbks@vilnius.lt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, tel. (8 5) 211 2023).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Prieš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sutarties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dėl</w:t>
      </w:r>
      <w:proofErr w:type="spellEnd"/>
      <w:proofErr w:type="gram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sudarymą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pasitelkdama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reikalingus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specialistus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įvertins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ugdymosi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šeimoje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sąlygas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brandos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žinių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lygį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A678C" w:rsidRPr="002A678C" w:rsidRDefault="002A678C" w:rsidP="002A678C">
      <w:pPr>
        <w:shd w:val="clear" w:color="auto" w:fill="FBFBFB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Vaikus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besiugdančius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šeimose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konsultuos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mokomąja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medžiaga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aprūpins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mokymosi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pažangą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ir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pasiekimus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socializacijos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poreikio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užtikrinimą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periodiškai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vertins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ugdymo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įstaiga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kuria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bus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sudaryta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mokymo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sutartis</w:t>
      </w:r>
      <w:proofErr w:type="spellEnd"/>
      <w:r w:rsidRPr="002A678C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421404" w:rsidRDefault="00421404" w:rsidP="002A678C">
      <w:pPr>
        <w:jc w:val="both"/>
      </w:pPr>
      <w:bookmarkStart w:id="0" w:name="_GoBack"/>
      <w:bookmarkEnd w:id="0"/>
    </w:p>
    <w:sectPr w:rsidR="0042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8C"/>
    <w:rsid w:val="002A678C"/>
    <w:rsid w:val="004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1928D-B68F-4EC7-902F-BCB45D3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nius.lt/wp-content/uploads/2020/06/AD-isak-del-ugdymo-istaigu-saraso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Raulinaitytė</dc:creator>
  <cp:keywords/>
  <dc:description/>
  <cp:lastModifiedBy>Edita Raulinaitytė</cp:lastModifiedBy>
  <cp:revision>1</cp:revision>
  <dcterms:created xsi:type="dcterms:W3CDTF">2020-10-02T07:36:00Z</dcterms:created>
  <dcterms:modified xsi:type="dcterms:W3CDTF">2020-10-02T07:37:00Z</dcterms:modified>
</cp:coreProperties>
</file>