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69" w:rsidRPr="001C50DB" w:rsidRDefault="00175A69" w:rsidP="001C50DB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  <w:r w:rsid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175A69" w:rsidRPr="001C50DB" w:rsidRDefault="00175A69" w:rsidP="001C50DB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</w:t>
      </w:r>
      <w:r w:rsid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Vilniaus Sofijos  </w:t>
      </w:r>
      <w:proofErr w:type="spellStart"/>
      <w:r w:rsidRPr="001C50DB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</w:p>
    <w:p w:rsidR="00175A69" w:rsidRPr="001C50DB" w:rsidRDefault="001C50DB" w:rsidP="00FF0E5F">
      <w:pPr>
        <w:tabs>
          <w:tab w:val="left" w:pos="5812"/>
        </w:tabs>
        <w:spacing w:after="0" w:line="240" w:lineRule="auto"/>
        <w:ind w:left="5670" w:right="-302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5A69" w:rsidRPr="001C50DB">
        <w:rPr>
          <w:rFonts w:ascii="Times New Roman" w:hAnsi="Times New Roman" w:cs="Times New Roman"/>
          <w:sz w:val="24"/>
          <w:szCs w:val="24"/>
          <w:lang w:val="lt-LT"/>
        </w:rPr>
        <w:t>gimnazijos direktoriaus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2020 m.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FF0E5F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kovo 19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įsakymu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>Nr. V-63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</w:t>
      </w:r>
    </w:p>
    <w:p w:rsidR="00175A69" w:rsidRPr="001C50DB" w:rsidRDefault="00175A69" w:rsidP="001C50DB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75A69" w:rsidRPr="001C50DB" w:rsidRDefault="00175A69" w:rsidP="00175A69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</w:p>
    <w:p w:rsidR="00175A69" w:rsidRPr="001C50DB" w:rsidRDefault="00175A69" w:rsidP="00175A69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</w:p>
    <w:p w:rsidR="009B416F" w:rsidRPr="001C50DB" w:rsidRDefault="009B416F" w:rsidP="00593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caps/>
          <w:sz w:val="24"/>
          <w:szCs w:val="24"/>
          <w:lang w:val="lt-LT"/>
        </w:rPr>
        <w:t>VI</w:t>
      </w:r>
      <w:r w:rsidR="008F166E" w:rsidRPr="001C50DB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LNIAUS SOFIJOS KOVALEVSKAJOS </w:t>
      </w:r>
      <w:r w:rsidRPr="001C50DB">
        <w:rPr>
          <w:rFonts w:ascii="Times New Roman" w:hAnsi="Times New Roman" w:cs="Times New Roman"/>
          <w:b/>
          <w:caps/>
          <w:sz w:val="24"/>
          <w:szCs w:val="24"/>
          <w:lang w:val="lt-LT"/>
        </w:rPr>
        <w:t>GIMNAZIJOS</w:t>
      </w:r>
    </w:p>
    <w:p w:rsidR="009B416F" w:rsidRPr="001C50DB" w:rsidRDefault="001C50DB" w:rsidP="009B416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caps/>
          <w:color w:val="000000"/>
          <w:sz w:val="24"/>
          <w:szCs w:val="24"/>
          <w:lang w:val="lt-LT"/>
        </w:rPr>
        <w:t>nuotolinio mokymo (si) organizavimo aprašas</w:t>
      </w:r>
    </w:p>
    <w:p w:rsidR="001C50DB" w:rsidRPr="001C50DB" w:rsidRDefault="001C50DB" w:rsidP="009B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B416F" w:rsidRPr="001C50DB" w:rsidRDefault="009B416F" w:rsidP="00EB2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9B416F" w:rsidRPr="001C50DB" w:rsidRDefault="009B416F" w:rsidP="00EB2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9B416F" w:rsidRPr="001C50DB" w:rsidRDefault="009B416F" w:rsidP="009B4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B416F" w:rsidRPr="001C50DB" w:rsidRDefault="009B416F" w:rsidP="0059318B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Vi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lniaus Sofijos </w:t>
      </w:r>
      <w:proofErr w:type="spellStart"/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gimnazijos  </w:t>
      </w:r>
      <w:r w:rsidR="001C50DB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>nuotolinio mokymo (</w:t>
      </w:r>
      <w:proofErr w:type="spellStart"/>
      <w:r w:rsidR="001C50DB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="001C50DB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) organizavimo aprašas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54F0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>nustato mokymosi pagal bendrojo ugdymo programas formas ir mokymo organizavimą pagal šias formas</w:t>
      </w:r>
      <w:r w:rsidR="009123BF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D54F0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esant neįprastoms ugdymo sąlygoms ir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yra skirta </w:t>
      </w:r>
      <w:r w:rsidR="003D54F0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bendruomenei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B416F" w:rsidRPr="001C50DB" w:rsidRDefault="009B416F" w:rsidP="0059318B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Ugdymo proceso organizavimas nuotoliniu būdu 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>gimnazijoje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vykdomas trimis etapais:</w:t>
      </w:r>
    </w:p>
    <w:p w:rsidR="009B416F" w:rsidRPr="001C50DB" w:rsidRDefault="009B416F" w:rsidP="0059318B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I-</w:t>
      </w:r>
      <w:proofErr w:type="spellStart"/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proofErr w:type="spellEnd"/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etapas</w:t>
      </w:r>
      <w:r w:rsidR="003D54F0" w:rsidRPr="001C50DB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8F166E"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mokytojų dalyvavimas virtualiuose seminaruose ir mokymo(-</w:t>
      </w:r>
      <w:proofErr w:type="spellStart"/>
      <w:r w:rsidRPr="001C50D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1C50DB">
        <w:rPr>
          <w:rFonts w:ascii="Times New Roman" w:hAnsi="Times New Roman" w:cs="Times New Roman"/>
          <w:sz w:val="24"/>
          <w:szCs w:val="24"/>
          <w:lang w:val="lt-LT"/>
        </w:rPr>
        <w:t>) platformų pasirinkimas;</w:t>
      </w:r>
    </w:p>
    <w:p w:rsidR="009B416F" w:rsidRPr="001C50DB" w:rsidRDefault="003D54F0" w:rsidP="0059318B">
      <w:pPr>
        <w:pStyle w:val="ListParagraph"/>
        <w:numPr>
          <w:ilvl w:val="1"/>
          <w:numId w:val="1"/>
        </w:numPr>
        <w:tabs>
          <w:tab w:val="left" w:pos="709"/>
          <w:tab w:val="left" w:pos="851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II-</w:t>
      </w:r>
      <w:proofErr w:type="spellStart"/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proofErr w:type="spellEnd"/>
      <w:r w:rsidR="0046043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etapas:</w:t>
      </w:r>
      <w:r w:rsidR="008F166E"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B416F" w:rsidRPr="001C50DB">
        <w:rPr>
          <w:rFonts w:ascii="Times New Roman" w:hAnsi="Times New Roman" w:cs="Times New Roman"/>
          <w:sz w:val="24"/>
          <w:szCs w:val="24"/>
          <w:lang w:val="lt-LT"/>
        </w:rPr>
        <w:t>mokytojų-dalykininkų pasirengimas, metodinės medžiagos, užduočių mokiniams paruošimas, mokinių ir jų tėvų (globėjų/rūpintojų) informavimas;</w:t>
      </w:r>
    </w:p>
    <w:p w:rsidR="009B416F" w:rsidRPr="001C50DB" w:rsidRDefault="009B416F" w:rsidP="0059318B">
      <w:pPr>
        <w:pStyle w:val="ListParagraph"/>
        <w:numPr>
          <w:ilvl w:val="1"/>
          <w:numId w:val="1"/>
        </w:numPr>
        <w:spacing w:after="0" w:line="36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III-</w:t>
      </w:r>
      <w:proofErr w:type="spellStart"/>
      <w:r w:rsidR="003D54F0" w:rsidRPr="001C50DB">
        <w:rPr>
          <w:rFonts w:ascii="Times New Roman" w:hAnsi="Times New Roman" w:cs="Times New Roman"/>
          <w:b/>
          <w:sz w:val="24"/>
          <w:szCs w:val="24"/>
          <w:lang w:val="lt-LT"/>
        </w:rPr>
        <w:t>ias</w:t>
      </w:r>
      <w:proofErr w:type="spellEnd"/>
      <w:r w:rsidR="003D54F0"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etapas:</w:t>
      </w: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ugdymo proceso nuotoliniu būdu vykdymas, fiksavimas, vertinimas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F588B" w:rsidRDefault="003D54F0" w:rsidP="0059318B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Nuotolinis mokymas organizuojamas vadovaujantis bendrojo ugdymo programų aprašais, bendrosiomis programomis, bendraisiais ugdymo planais.</w:t>
      </w:r>
    </w:p>
    <w:p w:rsidR="0059318B" w:rsidRPr="001C50DB" w:rsidRDefault="0059318B" w:rsidP="0059318B">
      <w:pPr>
        <w:pStyle w:val="ListParagraph"/>
        <w:tabs>
          <w:tab w:val="left" w:pos="567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F588B" w:rsidRPr="001C50DB" w:rsidRDefault="004F588B" w:rsidP="00EB20F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II skyrius</w:t>
      </w:r>
    </w:p>
    <w:p w:rsidR="004F588B" w:rsidRPr="001C50DB" w:rsidRDefault="009123BF" w:rsidP="00EB20F2">
      <w:pPr>
        <w:spacing w:after="0" w:line="360" w:lineRule="auto"/>
        <w:ind w:left="28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50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</w:t>
      </w:r>
      <w:r w:rsidR="004F588B" w:rsidRPr="001C50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MOKYMOSI FORMOS IR MOKYMO PROCESO ORGANIZAVIMO BŪDAI</w:t>
      </w:r>
    </w:p>
    <w:p w:rsidR="004F588B" w:rsidRPr="00FF0E5F" w:rsidRDefault="004F588B" w:rsidP="00EB20F2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F588B" w:rsidRPr="00FF0E5F" w:rsidRDefault="004F588B" w:rsidP="0046043E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Pagal bendrojo ugdymo </w:t>
      </w:r>
      <w:r w:rsidR="008F166E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programas skiriamos grupinio ir pavienio</w:t>
      </w:r>
      <w:r w:rsidR="001C50DB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F0E5F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mokymosi forma:</w:t>
      </w:r>
    </w:p>
    <w:p w:rsidR="004F588B" w:rsidRPr="00FF0E5F" w:rsidRDefault="004F588B" w:rsidP="0059318B">
      <w:pPr>
        <w:pStyle w:val="ListParagraph"/>
        <w:numPr>
          <w:ilvl w:val="1"/>
          <w:numId w:val="1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grupinio mokymosi forma, kai tam tikram laikotarpiui sudarytos mokinių grupės (klasė,</w:t>
      </w:r>
      <w:r w:rsidR="009123BF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laikinoji grupė</w:t>
      </w:r>
      <w:r w:rsidR="009123BF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)</w:t>
      </w:r>
      <w:r w:rsidR="009939D1" w:rsidRPr="00FF0E5F">
        <w:rPr>
          <w:rFonts w:ascii="Times New Roman" w:hAnsi="Times New Roman" w:cs="Times New Roman"/>
          <w:sz w:val="24"/>
          <w:szCs w:val="24"/>
          <w:lang w:val="lt-LT"/>
        </w:rPr>
        <w:t xml:space="preserve"> reguliariai 5 dienas per savaitę būdami namuose, naudodami informacines komunikacijos priemones ir technologijas</w:t>
      </w: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939D1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nuosekliai </w:t>
      </w:r>
      <w:r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mokosi mokyt</w:t>
      </w:r>
      <w:r w:rsidR="009939D1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>ojų mokomi</w:t>
      </w:r>
      <w:r w:rsidR="007D7A75" w:rsidRPr="00FF0E5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D7A75" w:rsidRPr="00FF0E5F">
        <w:rPr>
          <w:rFonts w:ascii="Times New Roman" w:hAnsi="Times New Roman" w:cs="Times New Roman"/>
          <w:sz w:val="24"/>
          <w:szCs w:val="24"/>
          <w:lang w:val="lt-LT"/>
        </w:rPr>
        <w:t>(sinchroniniu ar asinchroniniu būdu)</w:t>
      </w:r>
      <w:r w:rsidRPr="00FF0E5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40F05" w:rsidRPr="001C50DB" w:rsidRDefault="004F588B" w:rsidP="004D5BCD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1" w:name="part_eb543311a61545629f7e93aed0b7b29f"/>
      <w:bookmarkEnd w:id="1"/>
      <w:r w:rsidRPr="00FF0E5F">
        <w:rPr>
          <w:rFonts w:ascii="Times New Roman" w:hAnsi="Times New Roman" w:cs="Times New Roman"/>
          <w:sz w:val="24"/>
          <w:szCs w:val="24"/>
          <w:lang w:val="lt-LT"/>
        </w:rPr>
        <w:t xml:space="preserve">pavienio mokymosi forma, kai tam tikrą laikotarpį mokinys </w:t>
      </w:r>
      <w:r w:rsidR="006A5E2F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individualiai mokomas </w:t>
      </w:r>
      <w:r w:rsidR="007D7A75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specialiojo pedagogo</w:t>
      </w:r>
      <w:r w:rsidR="00FF0E5F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yra mokomas namie dėl ligos, </w:t>
      </w:r>
      <w:r w:rsidR="009939D1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FF0E5F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939D1" w:rsidRPr="00FF0E5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nuosekliai mokosi pagal jam pritaikytą ugdymo dalyko programą,</w:t>
      </w:r>
      <w:r w:rsidR="009939D1" w:rsidRPr="00FF0E5F">
        <w:rPr>
          <w:rFonts w:ascii="Times New Roman" w:hAnsi="Times New Roman" w:cs="Times New Roman"/>
          <w:sz w:val="24"/>
          <w:szCs w:val="24"/>
          <w:lang w:val="lt-LT"/>
        </w:rPr>
        <w:t xml:space="preserve"> dalyvauja nuotolinėse pamokose pagal jo individualų tvarkaraštį</w:t>
      </w:r>
      <w:bookmarkStart w:id="2" w:name="part_99b937392fa24899aca7ca18661ffcb9"/>
      <w:bookmarkEnd w:id="2"/>
      <w:r w:rsidR="007D7A75" w:rsidRPr="00FF0E5F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="007D7A7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gaunamas užduotis kitu </w:t>
      </w:r>
      <w:r w:rsidR="0046043E">
        <w:rPr>
          <w:rFonts w:ascii="Times New Roman" w:hAnsi="Times New Roman" w:cs="Times New Roman"/>
          <w:sz w:val="24"/>
          <w:szCs w:val="24"/>
          <w:lang w:val="lt-LT"/>
        </w:rPr>
        <w:t>būdu;</w:t>
      </w:r>
    </w:p>
    <w:p w:rsidR="007D7A75" w:rsidRPr="001C50DB" w:rsidRDefault="0046043E" w:rsidP="00232AD4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</w:t>
      </w:r>
      <w:r w:rsidR="007D7A75" w:rsidRPr="001C50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avienio mokymosi forma</w:t>
      </w:r>
      <w:r w:rsidR="00BF70B7" w:rsidRPr="001C50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taikoma mokiniui neturinčiam interneto ryšio namie</w:t>
      </w:r>
      <w:r w:rsidR="007D7A75" w:rsidRPr="001C50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kai tam tikrą laikotarpį mokinys individualiai ir savarankiškai mokomas </w:t>
      </w:r>
      <w:r w:rsidR="00BF70B7" w:rsidRPr="001C50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mokytojo pagal jam paruoštas </w:t>
      </w:r>
      <w:r w:rsidR="00BF70B7" w:rsidRPr="001C50D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užduotis. Kartą per savaitę mokinys sutartu su klasės auklėtoju būdu gauna užduotis visai savaitei ir kartą per savaitę atsiskaito už atliktus darbus.</w:t>
      </w:r>
    </w:p>
    <w:p w:rsidR="00940F05" w:rsidRPr="001C50DB" w:rsidRDefault="00940F05" w:rsidP="00175A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940F05" w:rsidRPr="001C50DB" w:rsidRDefault="00940F05" w:rsidP="002D0A6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II</w:t>
      </w:r>
      <w:r w:rsidR="009939D1" w:rsidRPr="001C50D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940F05" w:rsidRPr="001C50DB" w:rsidRDefault="00940F05" w:rsidP="002D0A6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PASIRENGIMAS UGDYMO NUOTOLINIU BŪDU ORGANIZAVIMUI</w:t>
      </w:r>
    </w:p>
    <w:p w:rsidR="00940F05" w:rsidRPr="001C50DB" w:rsidRDefault="00940F05" w:rsidP="00175A6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40F05" w:rsidRPr="001C50DB" w:rsidRDefault="00940F05" w:rsidP="002D0A61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Įvertinus mokyklos technologines galimybes, turimas skaitmenines priemones, mokytojų kompetencijas, mokinių amžių ir jų socialines bei ekonomines sąlygas,</w:t>
      </w:r>
      <w:r w:rsidR="00BF70B7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>gimnazija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pasirenka pagrindinę nuotolinio mokymosi 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ir  komunikacinių ryšių palaikymo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aplinką per ,,</w:t>
      </w:r>
      <w:r w:rsidR="009939D1" w:rsidRPr="001C50DB">
        <w:rPr>
          <w:rFonts w:ascii="Times New Roman" w:hAnsi="Times New Roman" w:cs="Times New Roman"/>
          <w:sz w:val="24"/>
          <w:szCs w:val="24"/>
          <w:lang w:val="lt-LT"/>
        </w:rPr>
        <w:t>EDUKA</w:t>
      </w:r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Klasių auklėtojai, ugdytiniai bei jų tėvai (globėjai/rūpintojai) turi galimybę bendrauti tarpusavyje uždarose ,,Facebook“ </w:t>
      </w:r>
      <w:r w:rsidR="00BF70B7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ar kitose </w:t>
      </w:r>
      <w:r w:rsidR="009123B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grupėse. </w:t>
      </w:r>
    </w:p>
    <w:p w:rsidR="00BC19F5" w:rsidRPr="001C50DB" w:rsidRDefault="00BC19F5" w:rsidP="002D0A61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Direktori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>us įsakymu paskir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nuotolinio ugdymo koordinatori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us, </w:t>
      </w:r>
      <w:r w:rsidR="00175A69" w:rsidRPr="001C50DB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teikia konsultacijas mokytojams, mokiniams skaitmeninių technologijų naudojimosi klausimais</w:t>
      </w:r>
      <w:r w:rsidR="00175A69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, parengia </w:t>
      </w:r>
      <w:r w:rsidR="00175A69" w:rsidRPr="001C50DB">
        <w:rPr>
          <w:rStyle w:val="Strong"/>
          <w:rFonts w:ascii="Times New Roman" w:hAnsi="Times New Roman" w:cs="Times New Roman"/>
          <w:b w:val="0"/>
          <w:sz w:val="24"/>
          <w:szCs w:val="24"/>
          <w:lang w:val="lt-LT"/>
        </w:rPr>
        <w:t xml:space="preserve">skaitmeninių mokymo priemonių sąrašą, </w:t>
      </w:r>
      <w:r w:rsidR="00175A69" w:rsidRPr="001C50DB">
        <w:rPr>
          <w:rFonts w:ascii="Times New Roman" w:hAnsi="Times New Roman" w:cs="Times New Roman"/>
          <w:sz w:val="24"/>
          <w:szCs w:val="24"/>
          <w:lang w:val="lt-LT"/>
        </w:rPr>
        <w:t>rekomendacijas.</w:t>
      </w:r>
    </w:p>
    <w:p w:rsidR="00940F05" w:rsidRPr="001C50DB" w:rsidRDefault="00A674A2" w:rsidP="002D0A61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Dalykų mokytojai iki 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2020 m. kovo 2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d 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>informuoja mokinius, jų tėvus (globėjus/rūpintoj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us)</w:t>
      </w:r>
      <w:r w:rsidR="00940F05" w:rsidRPr="001C50D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40F05" w:rsidRPr="001C50DB" w:rsidRDefault="00940F05" w:rsidP="002D0A61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kaip bus skiriamos mokymosi užduotys;</w:t>
      </w:r>
    </w:p>
    <w:p w:rsidR="00940F05" w:rsidRPr="001C50DB" w:rsidRDefault="00940F05" w:rsidP="002D0A61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1C50DB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aip</w:t>
      </w:r>
      <w:r w:rsidR="006A5E2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bus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1C50DB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teikiama teorinė ir kita būtina pamokai mokomoji medžiaga;</w:t>
      </w:r>
    </w:p>
    <w:p w:rsidR="006A5E2F" w:rsidRPr="001C50DB" w:rsidRDefault="008F166E" w:rsidP="002D0A61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5E2F" w:rsidRPr="001C50DB">
        <w:rPr>
          <w:rFonts w:ascii="Times New Roman" w:hAnsi="Times New Roman" w:cs="Times New Roman"/>
          <w:sz w:val="24"/>
          <w:szCs w:val="24"/>
          <w:lang w:val="lt-LT"/>
        </w:rPr>
        <w:t>kaip bus diferencijuojamos, individualizuojamos užduotys ir vertinimas;</w:t>
      </w:r>
    </w:p>
    <w:p w:rsidR="00A674A2" w:rsidRPr="001C50DB" w:rsidRDefault="00940F05" w:rsidP="002D0A61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74A2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kiek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laiko moki</w:t>
      </w:r>
      <w:r w:rsidR="00AB6F0F" w:rsidRPr="001C50DB">
        <w:rPr>
          <w:rFonts w:ascii="Times New Roman" w:hAnsi="Times New Roman" w:cs="Times New Roman"/>
          <w:sz w:val="24"/>
          <w:szCs w:val="24"/>
          <w:lang w:val="lt-LT"/>
        </w:rPr>
        <w:t>niui skiriama užduotims atlikti;</w:t>
      </w:r>
    </w:p>
    <w:p w:rsidR="00940F05" w:rsidRPr="001C50DB" w:rsidRDefault="00940F05" w:rsidP="002D0A61">
      <w:pPr>
        <w:pStyle w:val="ListParagraph"/>
        <w:numPr>
          <w:ilvl w:val="1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kaip suteikiamas grįžtamasis ryšys mokiniams,</w:t>
      </w:r>
      <w:r w:rsidR="00FF0E5F">
        <w:rPr>
          <w:rFonts w:ascii="Times New Roman" w:hAnsi="Times New Roman" w:cs="Times New Roman"/>
          <w:sz w:val="24"/>
          <w:szCs w:val="24"/>
          <w:lang w:val="lt-LT"/>
        </w:rPr>
        <w:t xml:space="preserve"> tėvams (globėjams/rūpintojams).</w:t>
      </w:r>
    </w:p>
    <w:p w:rsidR="009939D1" w:rsidRPr="001C50DB" w:rsidRDefault="009939D1" w:rsidP="00EB20F2">
      <w:pPr>
        <w:tabs>
          <w:tab w:val="left" w:pos="709"/>
          <w:tab w:val="left" w:pos="468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74A2" w:rsidRPr="001C50DB" w:rsidRDefault="009939D1" w:rsidP="002D0A6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IV</w:t>
      </w:r>
      <w:r w:rsidR="00A674A2" w:rsidRPr="001C50D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A674A2" w:rsidRPr="001C50DB" w:rsidRDefault="00A674A2" w:rsidP="002D0A6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NUOTOLINIO MOKYMO ORGANIZAVIMAS</w:t>
      </w:r>
    </w:p>
    <w:p w:rsidR="00A674A2" w:rsidRPr="001C50DB" w:rsidRDefault="00A674A2" w:rsidP="00175A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674A2" w:rsidRPr="001C50DB" w:rsidRDefault="00A674A2" w:rsidP="00DB741E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Nuotoli</w:t>
      </w:r>
      <w:r w:rsidR="005E02CF" w:rsidRPr="001C50DB">
        <w:rPr>
          <w:rFonts w:ascii="Times New Roman" w:hAnsi="Times New Roman" w:cs="Times New Roman"/>
          <w:sz w:val="24"/>
          <w:szCs w:val="24"/>
          <w:lang w:val="lt-LT"/>
        </w:rPr>
        <w:t>nis mokymas(-</w:t>
      </w:r>
      <w:proofErr w:type="spellStart"/>
      <w:r w:rsidR="005E02CF" w:rsidRPr="001C50DB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5E02C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) pradedamas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2020 m. kovo 30 d.</w:t>
      </w:r>
    </w:p>
    <w:p w:rsidR="005E02CF" w:rsidRPr="001C50DB" w:rsidRDefault="005E02CF" w:rsidP="00DB741E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Mokykla, organizuodama mokymą nuotoliniu būdu, užtikrina mokymo(</w:t>
      </w:r>
      <w:proofErr w:type="spellStart"/>
      <w:r w:rsidRPr="001C50D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1C50DB">
        <w:rPr>
          <w:rFonts w:ascii="Times New Roman" w:hAnsi="Times New Roman" w:cs="Times New Roman"/>
          <w:sz w:val="24"/>
          <w:szCs w:val="24"/>
          <w:lang w:val="lt-LT"/>
        </w:rPr>
        <w:t>) proceso nuoseklumą, prieigą prie nuotolinio mokymo aplinkos</w:t>
      </w:r>
      <w:r w:rsidR="00BF70B7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(išskyrus techninius trikdžius, kurie nuo mokyklos nepriklauso), apskaito mokymosi laiką  nuotolinio mokymo aplinkoje, užtikrina vertinimo procedūrų laikymąsi ir vertinimo informacijos apsaugą.</w:t>
      </w:r>
    </w:p>
    <w:p w:rsidR="00BC19F5" w:rsidRPr="001C50DB" w:rsidRDefault="00A674A2" w:rsidP="00D914A5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Dalykų mokytojai </w:t>
      </w:r>
      <w:r w:rsidR="005E02CF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nuotolinį ugdymą organizuoja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pagal savo pam</w:t>
      </w:r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>okų tvarkaraštį, pildo elektroninį dienyną nurodydami pamokos temą,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klasės darbą:</w:t>
      </w:r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pamokoje panaudojamą medžiagą (vadovėlis, nuorodos), užduotis, skirdami namų darbus ir pagal galimybes vertindami mokinius</w:t>
      </w:r>
      <w:r w:rsidR="00DB74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(žr.</w:t>
      </w:r>
      <w:r w:rsidR="00D914A5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riedas Nr.1)</w:t>
      </w:r>
      <w:r w:rsidR="002D0A6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E02CF" w:rsidRPr="001C50DB" w:rsidRDefault="005E02CF" w:rsidP="00F34A8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Mokiniai, naudodami informacines komunikacijos priemones ir technologijas, jungiasi prie</w:t>
      </w:r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su mokytoju susitartos klasės (grupės) virtualios sistemos ir dalyvauja grupiniuose ar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individualiuose </w:t>
      </w:r>
      <w:proofErr w:type="spellStart"/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>užsiėmimuose</w:t>
      </w:r>
      <w:proofErr w:type="spellEnd"/>
      <w:r w:rsidR="00BC19F5" w:rsidRPr="001C50DB">
        <w:rPr>
          <w:rFonts w:ascii="Times New Roman" w:hAnsi="Times New Roman" w:cs="Times New Roman"/>
          <w:sz w:val="24"/>
          <w:szCs w:val="24"/>
          <w:lang w:val="lt-LT"/>
        </w:rPr>
        <w:t>, užduotis atlieka savarankiškai, laiku pateikia atsakymus mokytojui.</w:t>
      </w:r>
    </w:p>
    <w:p w:rsidR="005E02CF" w:rsidRPr="001C50DB" w:rsidRDefault="005E02CF" w:rsidP="00F34A84">
      <w:pPr>
        <w:pStyle w:val="ListParagraph"/>
        <w:numPr>
          <w:ilvl w:val="0"/>
          <w:numId w:val="1"/>
        </w:numPr>
        <w:tabs>
          <w:tab w:val="left" w:pos="360"/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Dėl nenumatytų pateisinamų (pvz., techniniai trikdžiai) priežasčių mokiniai, negalintys prisijungti prie </w:t>
      </w:r>
      <w:proofErr w:type="spellStart"/>
      <w:r w:rsidRPr="001C50DB">
        <w:rPr>
          <w:rFonts w:ascii="Times New Roman" w:hAnsi="Times New Roman" w:cs="Times New Roman"/>
          <w:sz w:val="24"/>
          <w:szCs w:val="24"/>
          <w:lang w:val="lt-LT"/>
        </w:rPr>
        <w:t>Eduka</w:t>
      </w:r>
      <w:proofErr w:type="spellEnd"/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dienyno pagal tvarkaraštį ir atlikti užduočių nurodytu laik</w:t>
      </w:r>
      <w:r w:rsidR="00AB6F0F" w:rsidRPr="001C50DB">
        <w:rPr>
          <w:rFonts w:ascii="Times New Roman" w:hAnsi="Times New Roman" w:cs="Times New Roman"/>
          <w:sz w:val="24"/>
          <w:szCs w:val="24"/>
          <w:lang w:val="lt-LT"/>
        </w:rPr>
        <w:t>u, nedelsdami informuoja klasės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07E1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auklėtoją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>apie susidariusią situaciją ir užduotis atlieka jiems palankiu metu.</w:t>
      </w:r>
    </w:p>
    <w:p w:rsidR="00BC19F5" w:rsidRPr="001C50DB" w:rsidRDefault="00BC19F5" w:rsidP="00F34A8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Mokinių mokymosi ir lankomumo apskaita tvarkoma elektroniniame dienyne pagal prisijungimo prie virtualios mokymo aplinkos, elektroninio pašto duomenis.</w:t>
      </w:r>
    </w:p>
    <w:p w:rsidR="00A674A2" w:rsidRPr="001C50DB" w:rsidRDefault="00A674A2" w:rsidP="00C51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674A2" w:rsidRPr="001C50DB" w:rsidRDefault="00A674A2" w:rsidP="00175A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674A2" w:rsidRPr="001C50DB" w:rsidRDefault="00A674A2" w:rsidP="002D0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A674A2" w:rsidRPr="001C50DB" w:rsidRDefault="00A674A2" w:rsidP="002D0A6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D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674A2" w:rsidRPr="001C50DB" w:rsidRDefault="00A674A2" w:rsidP="002D0A6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F05" w:rsidRPr="001C50DB" w:rsidRDefault="00A674A2" w:rsidP="00F34A84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Vi</w:t>
      </w:r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lniaus Sofijos </w:t>
      </w:r>
      <w:proofErr w:type="spellStart"/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>Kovalevskajos</w:t>
      </w:r>
      <w:proofErr w:type="spellEnd"/>
      <w:r w:rsidR="008F166E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2D0A61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>nuotolinio mokymo (</w:t>
      </w:r>
      <w:proofErr w:type="spellStart"/>
      <w:r w:rsidR="002D0A61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>si</w:t>
      </w:r>
      <w:proofErr w:type="spellEnd"/>
      <w:r w:rsidR="002D0A61" w:rsidRPr="001C50D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) organizavimo aprašas </w:t>
      </w:r>
      <w:r w:rsidR="002D0A61"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C50DB">
        <w:rPr>
          <w:rFonts w:ascii="Times New Roman" w:hAnsi="Times New Roman" w:cs="Times New Roman"/>
          <w:sz w:val="24"/>
          <w:szCs w:val="24"/>
          <w:lang w:val="lt-LT"/>
        </w:rPr>
        <w:t xml:space="preserve">  esant reikalui gali būti tobulinama. </w:t>
      </w:r>
    </w:p>
    <w:p w:rsidR="00175A69" w:rsidRPr="001C50DB" w:rsidRDefault="00175A69" w:rsidP="00F34A8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C50DB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  <w:r w:rsidR="00F34A84">
        <w:rPr>
          <w:rFonts w:ascii="Times New Roman" w:hAnsi="Times New Roman" w:cs="Times New Roman"/>
          <w:sz w:val="24"/>
          <w:szCs w:val="24"/>
          <w:lang w:val="lt-LT"/>
        </w:rPr>
        <w:t>________</w:t>
      </w:r>
    </w:p>
    <w:p w:rsidR="002F0B2F" w:rsidRPr="002A1906" w:rsidRDefault="002F0B2F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131FE" w:rsidRPr="002A1906" w:rsidRDefault="007131FE" w:rsidP="007131FE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lt-LT"/>
        </w:rPr>
      </w:pPr>
      <w:r w:rsidRPr="002A1906">
        <w:rPr>
          <w:rFonts w:ascii="Times New Roman" w:hAnsi="Times New Roman"/>
          <w:sz w:val="24"/>
          <w:szCs w:val="24"/>
          <w:lang w:val="lt-LT"/>
        </w:rPr>
        <w:t>Vilniaus Sofijos Kovalevskajos gimnazijos nuotolinio</w:t>
      </w:r>
    </w:p>
    <w:p w:rsidR="007131FE" w:rsidRPr="002A1906" w:rsidRDefault="007131FE" w:rsidP="007131FE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lt-LT"/>
        </w:rPr>
      </w:pPr>
      <w:r w:rsidRPr="002A1906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2A1906">
        <w:rPr>
          <w:rFonts w:ascii="Times New Roman" w:hAnsi="Times New Roman"/>
          <w:sz w:val="24"/>
          <w:szCs w:val="24"/>
          <w:lang w:val="lt-LT"/>
        </w:rPr>
        <w:tab/>
      </w:r>
      <w:r w:rsidRPr="002A1906">
        <w:rPr>
          <w:rFonts w:ascii="Times New Roman" w:hAnsi="Times New Roman"/>
          <w:sz w:val="24"/>
          <w:szCs w:val="24"/>
          <w:lang w:val="lt-LT"/>
        </w:rPr>
        <w:tab/>
        <w:t xml:space="preserve">mokymo (si) aprašo  </w:t>
      </w:r>
    </w:p>
    <w:p w:rsidR="007131FE" w:rsidRPr="00281C56" w:rsidRDefault="007131FE" w:rsidP="007131FE">
      <w:pPr>
        <w:spacing w:after="0" w:line="240" w:lineRule="auto"/>
        <w:ind w:left="1296"/>
        <w:rPr>
          <w:rFonts w:ascii="Times New Roman" w:hAnsi="Times New Roman"/>
          <w:sz w:val="24"/>
          <w:szCs w:val="24"/>
        </w:rPr>
      </w:pPr>
      <w:r w:rsidRPr="002A1906">
        <w:rPr>
          <w:rFonts w:ascii="Times New Roman" w:hAnsi="Times New Roman"/>
          <w:sz w:val="24"/>
          <w:szCs w:val="24"/>
          <w:lang w:val="lt-LT"/>
        </w:rPr>
        <w:lastRenderedPageBreak/>
        <w:t xml:space="preserve">                                   </w:t>
      </w:r>
      <w:r w:rsidRPr="002A1906">
        <w:rPr>
          <w:rFonts w:ascii="Times New Roman" w:hAnsi="Times New Roman"/>
          <w:sz w:val="24"/>
          <w:szCs w:val="24"/>
          <w:lang w:val="lt-LT"/>
        </w:rPr>
        <w:tab/>
      </w:r>
      <w:r w:rsidRPr="002A1906">
        <w:rPr>
          <w:rFonts w:ascii="Times New Roman" w:hAnsi="Times New Roman"/>
          <w:sz w:val="24"/>
          <w:szCs w:val="24"/>
          <w:lang w:val="lt-LT"/>
        </w:rPr>
        <w:tab/>
      </w:r>
      <w:r w:rsidRPr="002A1906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proofErr w:type="spellStart"/>
      <w:r w:rsidRPr="00281C56">
        <w:rPr>
          <w:rFonts w:ascii="Times New Roman" w:hAnsi="Times New Roman"/>
          <w:sz w:val="24"/>
          <w:szCs w:val="24"/>
        </w:rPr>
        <w:t>priedas</w:t>
      </w:r>
      <w:proofErr w:type="spellEnd"/>
      <w:r w:rsidRPr="00281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C56">
        <w:rPr>
          <w:rFonts w:ascii="Times New Roman" w:hAnsi="Times New Roman"/>
          <w:sz w:val="24"/>
          <w:szCs w:val="24"/>
        </w:rPr>
        <w:t>Nr</w:t>
      </w:r>
      <w:proofErr w:type="spellEnd"/>
      <w:r w:rsidRPr="00281C56">
        <w:rPr>
          <w:rFonts w:ascii="Times New Roman" w:hAnsi="Times New Roman"/>
          <w:sz w:val="24"/>
          <w:szCs w:val="24"/>
        </w:rPr>
        <w:t>. 1</w:t>
      </w:r>
    </w:p>
    <w:p w:rsidR="007131FE" w:rsidRPr="00281C56" w:rsidRDefault="007131FE" w:rsidP="00713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1FE" w:rsidRDefault="007131FE" w:rsidP="007131F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Nuotolinio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mokymo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organizavimo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tvarka</w:t>
      </w:r>
      <w:proofErr w:type="spellEnd"/>
    </w:p>
    <w:p w:rsidR="007131FE" w:rsidRPr="005C3995" w:rsidRDefault="007131FE" w:rsidP="00713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žingsnis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C3995">
        <w:rPr>
          <w:rFonts w:ascii="Times New Roman" w:hAnsi="Times New Roman"/>
          <w:sz w:val="24"/>
          <w:szCs w:val="24"/>
        </w:rPr>
        <w:t>Mokytojas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iš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vakaro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iki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20.00 val. </w:t>
      </w:r>
      <w:proofErr w:type="spellStart"/>
      <w:r w:rsidRPr="005C3995">
        <w:rPr>
          <w:rFonts w:ascii="Times New Roman" w:hAnsi="Times New Roman"/>
          <w:sz w:val="24"/>
          <w:szCs w:val="24"/>
        </w:rPr>
        <w:t>turi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mokiniams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išsiųsti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kitos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dienos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detalų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pamokos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planą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3995">
        <w:rPr>
          <w:rFonts w:ascii="Times New Roman" w:hAnsi="Times New Roman"/>
          <w:sz w:val="24"/>
          <w:szCs w:val="24"/>
        </w:rPr>
        <w:t>Planas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išsiunčiamas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iš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anksto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995">
        <w:rPr>
          <w:rFonts w:ascii="Times New Roman" w:hAnsi="Times New Roman"/>
          <w:sz w:val="24"/>
          <w:szCs w:val="24"/>
        </w:rPr>
        <w:t>kad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prasidėjus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pamokai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mokinys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5C3995">
        <w:rPr>
          <w:rFonts w:ascii="Times New Roman" w:hAnsi="Times New Roman"/>
          <w:sz w:val="24"/>
          <w:szCs w:val="24"/>
        </w:rPr>
        <w:t>trikdžių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galėtų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pradėti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mokytis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ir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kad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tėvai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būtų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užtikrinti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995">
        <w:rPr>
          <w:rFonts w:ascii="Times New Roman" w:hAnsi="Times New Roman"/>
          <w:sz w:val="24"/>
          <w:szCs w:val="24"/>
        </w:rPr>
        <w:t>kad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vaikas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turės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galimybę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mokytis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pagal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tvarkaraštį</w:t>
      </w:r>
      <w:proofErr w:type="spellEnd"/>
      <w:r w:rsidRPr="005C3995">
        <w:rPr>
          <w:rFonts w:ascii="Times New Roman" w:hAnsi="Times New Roman"/>
          <w:sz w:val="24"/>
          <w:szCs w:val="24"/>
        </w:rPr>
        <w:t>.</w:t>
      </w:r>
    </w:p>
    <w:p w:rsidR="007131FE" w:rsidRDefault="007131FE" w:rsidP="007131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/>
          <w:sz w:val="24"/>
          <w:szCs w:val="24"/>
        </w:rPr>
        <w:t>žingsnis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Mokytojas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dieną</w:t>
      </w:r>
      <w:proofErr w:type="spellEnd"/>
      <w:r>
        <w:rPr>
          <w:rFonts w:ascii="Times New Roman" w:hAnsi="Times New Roman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5C3995">
        <w:rPr>
          <w:rFonts w:ascii="Times New Roman" w:hAnsi="Times New Roman"/>
          <w:sz w:val="24"/>
          <w:szCs w:val="24"/>
        </w:rPr>
        <w:t>uri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pavyzdį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užpildyti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3995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užduoda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ir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n.d.</w:t>
      </w:r>
      <w:proofErr w:type="spellEnd"/>
      <w:r w:rsidRPr="005C3995">
        <w:rPr>
          <w:rFonts w:ascii="Times New Roman" w:hAnsi="Times New Roman"/>
          <w:b/>
          <w:sz w:val="24"/>
          <w:szCs w:val="24"/>
        </w:rPr>
        <w:t xml:space="preserve"> </w:t>
      </w:r>
    </w:p>
    <w:p w:rsidR="007131FE" w:rsidRDefault="007131FE" w:rsidP="007131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žingsnis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C3995">
        <w:rPr>
          <w:rFonts w:ascii="Times New Roman" w:hAnsi="Times New Roman"/>
          <w:sz w:val="24"/>
          <w:szCs w:val="24"/>
        </w:rPr>
        <w:t>Mokytojas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turi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reikalauti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995">
        <w:rPr>
          <w:rFonts w:ascii="Times New Roman" w:hAnsi="Times New Roman"/>
          <w:sz w:val="24"/>
          <w:szCs w:val="24"/>
        </w:rPr>
        <w:t>kad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pasibaigus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pamokai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mokiniai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patvirtintų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atlikę</w:t>
      </w:r>
      <w:proofErr w:type="spellEnd"/>
      <w:r w:rsidRPr="005C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995">
        <w:rPr>
          <w:rFonts w:ascii="Times New Roman" w:hAnsi="Times New Roman"/>
          <w:sz w:val="24"/>
          <w:szCs w:val="24"/>
        </w:rPr>
        <w:t>užduotis</w:t>
      </w:r>
      <w:proofErr w:type="spellEnd"/>
      <w:r w:rsidRPr="005C3995">
        <w:rPr>
          <w:rFonts w:ascii="Times New Roman" w:hAnsi="Times New Roman"/>
          <w:sz w:val="24"/>
          <w:szCs w:val="24"/>
        </w:rPr>
        <w:t>.</w:t>
      </w:r>
    </w:p>
    <w:p w:rsidR="007131FE" w:rsidRPr="0044644B" w:rsidRDefault="007131FE" w:rsidP="007131FE">
      <w:pPr>
        <w:rPr>
          <w:rFonts w:ascii="Times New Roman" w:hAnsi="Times New Roman"/>
          <w:sz w:val="24"/>
          <w:szCs w:val="24"/>
        </w:rPr>
      </w:pPr>
      <w:proofErr w:type="spellStart"/>
      <w:r w:rsidRPr="0044644B">
        <w:rPr>
          <w:rFonts w:ascii="Times New Roman" w:hAnsi="Times New Roman"/>
          <w:b/>
          <w:sz w:val="24"/>
          <w:szCs w:val="24"/>
        </w:rPr>
        <w:t>Pastaba</w:t>
      </w:r>
      <w:proofErr w:type="spellEnd"/>
      <w:r w:rsidRPr="004464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mokinys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dienas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eilės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nepatvirtina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atlikęs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užduočių</w:t>
      </w:r>
      <w:proofErr w:type="spellEnd"/>
      <w:r>
        <w:rPr>
          <w:rFonts w:ascii="Times New Roman" w:hAnsi="Times New Roman"/>
          <w:sz w:val="24"/>
          <w:szCs w:val="24"/>
        </w:rPr>
        <w:t xml:space="preserve">, tai </w:t>
      </w:r>
      <w:proofErr w:type="spellStart"/>
      <w:r>
        <w:rPr>
          <w:rFonts w:ascii="Times New Roman" w:hAnsi="Times New Roman"/>
          <w:sz w:val="24"/>
          <w:szCs w:val="24"/>
        </w:rPr>
        <w:t>dalyko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auklėtoją</w:t>
      </w:r>
      <w:proofErr w:type="spellEnd"/>
      <w:r>
        <w:rPr>
          <w:rFonts w:ascii="Times New Roman" w:hAnsi="Times New Roman"/>
          <w:sz w:val="24"/>
          <w:szCs w:val="24"/>
        </w:rPr>
        <w:t xml:space="preserve">, kuris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privalo</w:t>
      </w:r>
      <w:proofErr w:type="spellEnd"/>
      <w:r>
        <w:rPr>
          <w:rFonts w:ascii="Times New Roman" w:hAnsi="Times New Roman"/>
          <w:sz w:val="24"/>
          <w:szCs w:val="24"/>
        </w:rPr>
        <w:t xml:space="preserve">  per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tėvus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susidariusią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išsiaiškinti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priežastis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31FE" w:rsidRPr="005C3995" w:rsidRDefault="007131FE" w:rsidP="007131F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4EB9">
        <w:rPr>
          <w:rFonts w:ascii="Times New Roman" w:hAnsi="Times New Roman"/>
          <w:b/>
          <w:sz w:val="24"/>
          <w:szCs w:val="24"/>
        </w:rPr>
        <w:t>Dienyno</w:t>
      </w:r>
      <w:proofErr w:type="spellEnd"/>
      <w:r w:rsidRPr="00DF4E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EB9">
        <w:rPr>
          <w:rFonts w:ascii="Times New Roman" w:hAnsi="Times New Roman"/>
          <w:b/>
          <w:sz w:val="24"/>
          <w:szCs w:val="24"/>
        </w:rPr>
        <w:t>pildymo</w:t>
      </w:r>
      <w:proofErr w:type="spellEnd"/>
      <w:r w:rsidRPr="00DF4E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EB9">
        <w:rPr>
          <w:rFonts w:ascii="Times New Roman" w:hAnsi="Times New Roman"/>
          <w:b/>
          <w:sz w:val="24"/>
          <w:szCs w:val="24"/>
        </w:rPr>
        <w:t>pavyzdys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žemiau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pateiktą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detalų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planą</w:t>
      </w:r>
      <w:proofErr w:type="spellEnd"/>
    </w:p>
    <w:p w:rsidR="007131FE" w:rsidRP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Tema</w:t>
      </w:r>
      <w:proofErr w:type="spellEnd"/>
      <w:r w:rsidRPr="007131FE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F4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5E75">
        <w:rPr>
          <w:rFonts w:ascii="Times New Roman" w:hAnsi="Times New Roman"/>
          <w:sz w:val="24"/>
          <w:szCs w:val="24"/>
          <w:lang w:val="ru-RU"/>
        </w:rPr>
        <w:t>Правописание О-Ё после шипящих и Ц.</w:t>
      </w:r>
    </w:p>
    <w:p w:rsidR="007131FE" w:rsidRPr="007131FE" w:rsidRDefault="007131FE" w:rsidP="007131FE">
      <w:p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Klas</w:t>
      </w:r>
      <w:proofErr w:type="spellEnd"/>
      <w:r w:rsidRPr="007131FE">
        <w:rPr>
          <w:rFonts w:ascii="Times New Roman" w:hAnsi="Times New Roman"/>
          <w:b/>
          <w:sz w:val="24"/>
          <w:szCs w:val="24"/>
          <w:lang w:val="ru-RU"/>
        </w:rPr>
        <w:t>ė</w:t>
      </w:r>
      <w:r>
        <w:rPr>
          <w:rFonts w:ascii="Times New Roman" w:hAnsi="Times New Roman"/>
          <w:b/>
          <w:sz w:val="24"/>
          <w:szCs w:val="24"/>
        </w:rPr>
        <w:t>s</w:t>
      </w:r>
      <w:r w:rsidRPr="007131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darbas</w:t>
      </w:r>
      <w:proofErr w:type="spellEnd"/>
      <w:r w:rsidRPr="007131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7131FE">
        <w:rPr>
          <w:rFonts w:ascii="Times New Roman" w:hAnsi="Times New Roman"/>
          <w:b/>
          <w:sz w:val="24"/>
          <w:szCs w:val="24"/>
          <w:lang w:val="ru-RU"/>
        </w:rPr>
        <w:t>( 20</w:t>
      </w:r>
      <w:proofErr w:type="gramEnd"/>
      <w:r w:rsidRPr="007131FE">
        <w:rPr>
          <w:rFonts w:ascii="Times New Roman" w:hAnsi="Times New Roman"/>
          <w:b/>
          <w:sz w:val="24"/>
          <w:szCs w:val="24"/>
          <w:lang w:val="ru-RU"/>
        </w:rPr>
        <w:t>-03-19):</w:t>
      </w:r>
    </w:p>
    <w:p w:rsid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r w:rsidRPr="007131FE">
        <w:rPr>
          <w:rFonts w:ascii="Times New Roman" w:hAnsi="Times New Roman"/>
          <w:b/>
          <w:sz w:val="24"/>
          <w:szCs w:val="24"/>
          <w:lang w:val="ru-RU"/>
        </w:rPr>
        <w:t>*</w:t>
      </w:r>
      <w:r w:rsidRPr="00655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правило на стр. 180</w:t>
      </w:r>
    </w:p>
    <w:p w:rsid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r w:rsidRPr="007131FE">
        <w:rPr>
          <w:rFonts w:ascii="Times New Roman" w:hAnsi="Times New Roman"/>
          <w:sz w:val="24"/>
          <w:szCs w:val="24"/>
          <w:lang w:val="ru-RU"/>
        </w:rPr>
        <w:t>*</w:t>
      </w:r>
      <w:r w:rsidRPr="00655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Упр. 353 (письменно)</w:t>
      </w:r>
    </w:p>
    <w:p w:rsid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r w:rsidRPr="007131FE">
        <w:rPr>
          <w:rFonts w:ascii="Times New Roman" w:hAnsi="Times New Roman"/>
          <w:sz w:val="24"/>
          <w:szCs w:val="24"/>
          <w:lang w:val="ru-RU"/>
        </w:rPr>
        <w:t>*</w:t>
      </w:r>
      <w:r w:rsidRPr="00655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тр. 181 совет «Советуем делать так»</w:t>
      </w:r>
    </w:p>
    <w:p w:rsid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r w:rsidRPr="007131FE">
        <w:rPr>
          <w:rFonts w:ascii="Times New Roman" w:hAnsi="Times New Roman"/>
          <w:sz w:val="24"/>
          <w:szCs w:val="24"/>
          <w:lang w:val="ru-RU"/>
        </w:rPr>
        <w:t>*</w:t>
      </w:r>
      <w:r w:rsidRPr="00655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стр. 180 Упр. 352</w:t>
      </w:r>
    </w:p>
    <w:p w:rsidR="007131FE" w:rsidRPr="007131FE" w:rsidRDefault="007131FE" w:rsidP="007131FE">
      <w:pPr>
        <w:rPr>
          <w:rFonts w:ascii="Times New Roman" w:hAnsi="Times New Roman"/>
          <w:sz w:val="24"/>
          <w:szCs w:val="24"/>
          <w:lang w:val="ru-RU"/>
        </w:rPr>
      </w:pPr>
      <w:r w:rsidRPr="007131FE">
        <w:rPr>
          <w:rFonts w:ascii="Times New Roman" w:hAnsi="Times New Roman"/>
          <w:sz w:val="24"/>
          <w:szCs w:val="24"/>
          <w:lang w:val="ru-RU"/>
        </w:rPr>
        <w:t>*</w:t>
      </w:r>
      <w:r w:rsidRPr="00655E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стр.182 «Учимся говорить</w:t>
      </w:r>
      <w:r w:rsidRPr="007131FE">
        <w:rPr>
          <w:rFonts w:ascii="Times New Roman" w:hAnsi="Times New Roman"/>
          <w:sz w:val="24"/>
          <w:szCs w:val="24"/>
          <w:lang w:val="ru-RU"/>
        </w:rPr>
        <w:t>&gt;&gt;</w:t>
      </w:r>
    </w:p>
    <w:p w:rsidR="007131FE" w:rsidRPr="007131FE" w:rsidRDefault="007131FE" w:rsidP="007131FE">
      <w:pPr>
        <w:rPr>
          <w:rFonts w:ascii="Times New Roman" w:hAnsi="Times New Roman"/>
          <w:sz w:val="24"/>
          <w:szCs w:val="24"/>
        </w:rPr>
      </w:pPr>
      <w:proofErr w:type="spellStart"/>
      <w:r w:rsidRPr="0044644B">
        <w:rPr>
          <w:rFonts w:ascii="Times New Roman" w:hAnsi="Times New Roman"/>
          <w:b/>
          <w:sz w:val="24"/>
          <w:szCs w:val="24"/>
        </w:rPr>
        <w:t>Namų</w:t>
      </w:r>
      <w:proofErr w:type="spellEnd"/>
      <w:r w:rsidRPr="004464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44B">
        <w:rPr>
          <w:rFonts w:ascii="Times New Roman" w:hAnsi="Times New Roman"/>
          <w:b/>
          <w:sz w:val="24"/>
          <w:szCs w:val="24"/>
        </w:rPr>
        <w:t>darbas</w:t>
      </w:r>
      <w:proofErr w:type="spellEnd"/>
      <w:r w:rsidRPr="004464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644B">
        <w:rPr>
          <w:rFonts w:ascii="Times New Roman" w:hAnsi="Times New Roman"/>
          <w:sz w:val="24"/>
          <w:szCs w:val="24"/>
        </w:rPr>
        <w:t>Neužduota</w:t>
      </w:r>
      <w:proofErr w:type="spellEnd"/>
    </w:p>
    <w:p w:rsidR="007131FE" w:rsidRPr="007131FE" w:rsidRDefault="007131FE" w:rsidP="007131FE">
      <w:pPr>
        <w:rPr>
          <w:rFonts w:ascii="Times New Roman" w:hAnsi="Times New Roman"/>
          <w:sz w:val="24"/>
          <w:szCs w:val="24"/>
        </w:rPr>
      </w:pPr>
    </w:p>
    <w:p w:rsidR="007131FE" w:rsidRPr="00655E75" w:rsidRDefault="007131FE" w:rsidP="007131F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Pavyzdžiui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būti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toks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100"/>
      </w:tblGrid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76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328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76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 делать в это время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9.55-10.00</w:t>
            </w:r>
          </w:p>
        </w:tc>
        <w:tc>
          <w:tcPr>
            <w:tcW w:w="8328" w:type="dxa"/>
          </w:tcPr>
          <w:p w:rsidR="007131FE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6D6">
              <w:rPr>
                <w:rFonts w:ascii="Times New Roman" w:hAnsi="Times New Roman"/>
                <w:sz w:val="24"/>
                <w:szCs w:val="24"/>
                <w:lang w:val="ru-RU"/>
              </w:rPr>
              <w:t>Записать число, классная работа, провести поля, прочитать задание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Запиши тему урока: </w:t>
            </w:r>
            <w:r w:rsidRPr="009E5E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Правописание О-Ё после шипящих и 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31FE" w:rsidRPr="009E5E23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4569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ru-RU"/>
              </w:rPr>
              <w:t>Проблема: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E5E23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r w:rsidRPr="009E5E2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ё</w:t>
            </w:r>
            <w:r w:rsidRPr="009E5E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 или </w:t>
            </w:r>
            <w:proofErr w:type="spellStart"/>
            <w:r w:rsidRPr="009E5E23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r w:rsidRPr="009E5E23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о</w:t>
            </w:r>
            <w:r w:rsidRPr="009E5E23">
              <w:rPr>
                <w:rFonts w:ascii="Times New Roman" w:hAnsi="Times New Roman"/>
                <w:sz w:val="24"/>
                <w:szCs w:val="24"/>
                <w:lang w:val="ru-RU"/>
              </w:rPr>
              <w:t>ба</w:t>
            </w:r>
            <w:proofErr w:type="spellEnd"/>
            <w:r w:rsidRPr="009E5E23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569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ru-RU"/>
              </w:rPr>
              <w:t>Задача урока:</w:t>
            </w:r>
            <w:r w:rsidRPr="00734569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правильно писать О или Ё после шипящих и Ц.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10.00-10.05</w:t>
            </w:r>
          </w:p>
        </w:tc>
        <w:tc>
          <w:tcPr>
            <w:tcW w:w="8328" w:type="dxa"/>
          </w:tcPr>
          <w:p w:rsidR="007131FE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Повтори, какие согласные называют шипящими (стр. 94-100 или в интернете: </w:t>
            </w:r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шипящие согласные). Повтори, что такое корень слова (стр.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157)б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суффикс (176), окончание (стр. 154).</w:t>
            </w:r>
          </w:p>
          <w:p w:rsidR="007131FE" w:rsidRPr="000777EE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10.05-10.10</w:t>
            </w:r>
          </w:p>
        </w:tc>
        <w:tc>
          <w:tcPr>
            <w:tcW w:w="8328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прочти правило на стр. 180 о правописании О-Ё после шипящих, постарайся его запомнить, примеры и исключения (запомни их!) запиши в тетрадь, выделив орфограмму (ударение, корень или суффикс/окончание, подчеркни О-Ё)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10.10-10.20</w:t>
            </w:r>
          </w:p>
        </w:tc>
        <w:tc>
          <w:tcPr>
            <w:tcW w:w="8328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Упр. 353 (письменно) – выполнить всё по заданию, зелёной авторучкой выделяй корень, суффикс, окончание (в зависимости от того, где вставлена пропущенная буква, подчёркивай вставленные буквы). 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10.20-10.27</w:t>
            </w:r>
          </w:p>
        </w:tc>
        <w:tc>
          <w:tcPr>
            <w:tcW w:w="8328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Прочти на стр. 181 совет «Советуем делать так» и попробуй его применить, правильно вставив буквы в следующих словах: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ш…пот, ж…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Выдели орфограмму во всех словах.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10.27-10.30</w:t>
            </w:r>
          </w:p>
        </w:tc>
        <w:tc>
          <w:tcPr>
            <w:tcW w:w="8328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правильно: ож</w:t>
            </w:r>
            <w:r w:rsidRPr="00336135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 или ож</w:t>
            </w:r>
            <w:r w:rsidRPr="00336135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г? Ответ найди на стр. 180 Упр. 352 (устно) и рубрика «Обрати внимание».</w:t>
            </w:r>
          </w:p>
        </w:tc>
      </w:tr>
      <w:tr w:rsidR="007131FE" w:rsidRPr="001F76D6" w:rsidTr="00114876">
        <w:tc>
          <w:tcPr>
            <w:tcW w:w="1526" w:type="dxa"/>
          </w:tcPr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10.30-10.40</w:t>
            </w:r>
          </w:p>
        </w:tc>
        <w:tc>
          <w:tcPr>
            <w:tcW w:w="8328" w:type="dxa"/>
          </w:tcPr>
          <w:p w:rsidR="007131FE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AC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Проверь себя: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постарайся по памяти назвать слова-исключения из правила и рассказать правило (если не получилось – прочти ещё раз правило на стр. 180 и расскажи его по схеме на стр.182 «Учимся говорить). </w:t>
            </w:r>
          </w:p>
          <w:p w:rsidR="007131FE" w:rsidRPr="001F76D6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AC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Вставь буквы и выдели орфограмму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кирпич…м, галош…й, ш…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ч…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рточка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врач…м,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 w:rsidRPr="006B23E4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Проверь все слова по словарю – если ошибок нет, поставь себе 10! Молодец!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 (За каждую ошибку снимается один балл, если допустил больше трёх ошибок. Ещё раз внимательно прочти правило)</w:t>
            </w:r>
          </w:p>
        </w:tc>
      </w:tr>
      <w:tr w:rsidR="007131FE" w:rsidRPr="002A1906" w:rsidTr="00114876">
        <w:tc>
          <w:tcPr>
            <w:tcW w:w="1526" w:type="dxa"/>
          </w:tcPr>
          <w:p w:rsidR="007131FE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Если осталось время</w:t>
            </w:r>
          </w:p>
        </w:tc>
        <w:tc>
          <w:tcPr>
            <w:tcW w:w="8328" w:type="dxa"/>
          </w:tcPr>
          <w:p w:rsidR="007131FE" w:rsidRPr="00734569" w:rsidRDefault="007131FE" w:rsidP="001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8DE">
              <w:rPr>
                <w:rFonts w:ascii="Times New Roman" w:hAnsi="Times New Roman"/>
                <w:sz w:val="24"/>
                <w:szCs w:val="24"/>
                <w:lang w:val="ru-RU"/>
              </w:rPr>
              <w:t>Какие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произносятся так: </w:t>
            </w:r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грус</w:t>
            </w:r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‘</w:t>
            </w:r>
            <w:proofErr w:type="gramStart"/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] ,</w:t>
            </w:r>
            <w:proofErr w:type="gramEnd"/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r w:rsidRPr="007131FE">
              <w:rPr>
                <w:rFonts w:ascii="Times New Roman" w:hAnsi="Times New Roman"/>
                <w:sz w:val="24"/>
                <w:szCs w:val="24"/>
                <w:lang w:val="ru-RU"/>
              </w:rPr>
              <w:t>‘]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Запиши их по правилам русской орфографии (Подсказка – это 4 слова). </w:t>
            </w:r>
          </w:p>
        </w:tc>
      </w:tr>
    </w:tbl>
    <w:p w:rsidR="007131FE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</w:t>
      </w:r>
    </w:p>
    <w:p w:rsidR="007131FE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1FE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1FE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1FE" w:rsidRPr="001C50DB" w:rsidRDefault="007131FE" w:rsidP="00175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1FE" w:rsidRPr="001C50DB" w:rsidSect="00F34A84">
      <w:pgSz w:w="11906" w:h="16838"/>
      <w:pgMar w:top="1134" w:right="726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6B8C"/>
    <w:multiLevelType w:val="multilevel"/>
    <w:tmpl w:val="FBB6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DFA2799"/>
    <w:multiLevelType w:val="multilevel"/>
    <w:tmpl w:val="807809E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F"/>
    <w:rsid w:val="00175A69"/>
    <w:rsid w:val="001C50DB"/>
    <w:rsid w:val="00232AD4"/>
    <w:rsid w:val="00246297"/>
    <w:rsid w:val="002A1906"/>
    <w:rsid w:val="002D0A61"/>
    <w:rsid w:val="002F0B2F"/>
    <w:rsid w:val="003D54F0"/>
    <w:rsid w:val="0046043E"/>
    <w:rsid w:val="004D5BCD"/>
    <w:rsid w:val="004F588B"/>
    <w:rsid w:val="0059318B"/>
    <w:rsid w:val="005E02CF"/>
    <w:rsid w:val="005E6EEF"/>
    <w:rsid w:val="0066061C"/>
    <w:rsid w:val="006A5E2F"/>
    <w:rsid w:val="007131FE"/>
    <w:rsid w:val="0076717D"/>
    <w:rsid w:val="007D7A75"/>
    <w:rsid w:val="008907E1"/>
    <w:rsid w:val="008F166E"/>
    <w:rsid w:val="009123BF"/>
    <w:rsid w:val="00940F05"/>
    <w:rsid w:val="009939D1"/>
    <w:rsid w:val="009B416F"/>
    <w:rsid w:val="00A674A2"/>
    <w:rsid w:val="00AB6F0F"/>
    <w:rsid w:val="00AD0BA3"/>
    <w:rsid w:val="00BC19F5"/>
    <w:rsid w:val="00BF70B7"/>
    <w:rsid w:val="00C51CCD"/>
    <w:rsid w:val="00D03BC9"/>
    <w:rsid w:val="00D914A5"/>
    <w:rsid w:val="00DA5C27"/>
    <w:rsid w:val="00DB741E"/>
    <w:rsid w:val="00E2353C"/>
    <w:rsid w:val="00EB20F2"/>
    <w:rsid w:val="00F34A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6138-0C04-44CC-A442-DEE7B3D4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4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D7C-3540-4A7B-907B-6A47E6A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5399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Windows User</cp:lastModifiedBy>
  <cp:revision>2</cp:revision>
  <cp:lastPrinted>2020-03-25T06:24:00Z</cp:lastPrinted>
  <dcterms:created xsi:type="dcterms:W3CDTF">2020-03-27T12:46:00Z</dcterms:created>
  <dcterms:modified xsi:type="dcterms:W3CDTF">2020-03-27T12:46:00Z</dcterms:modified>
</cp:coreProperties>
</file>